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B5" w:rsidRDefault="00E2003E">
      <w:r>
        <w:t>Обжалование нормативных правовых актов</w:t>
      </w:r>
    </w:p>
    <w:p w:rsidR="008D00F5" w:rsidRDefault="008D00F5"/>
    <w:p w:rsidR="008D00F5" w:rsidRDefault="008D00F5"/>
    <w:p w:rsidR="00840B58" w:rsidRPr="00840B58" w:rsidRDefault="00840B58" w:rsidP="00840B58">
      <w:pPr>
        <w:jc w:val="both"/>
      </w:pPr>
      <w:hyperlink r:id="rId4" w:history="1">
        <w:r w:rsidRPr="00840B58">
          <w:rPr>
            <w:rStyle w:val="a3"/>
          </w:rPr>
          <w:t>Статьей 46</w:t>
        </w:r>
      </w:hyperlink>
      <w:r w:rsidRPr="00840B58">
        <w:t xml:space="preserve"> Конституции Российской Федерации каждому гарантируется защита его прав и свобод.</w:t>
      </w:r>
    </w:p>
    <w:p w:rsidR="00840B58" w:rsidRPr="00840B58" w:rsidRDefault="00840B58" w:rsidP="00840B58">
      <w:pPr>
        <w:jc w:val="both"/>
      </w:pPr>
      <w:r w:rsidRPr="00840B58">
        <w:t xml:space="preserve">Данные положения нашли свою реализацию в </w:t>
      </w:r>
      <w:hyperlink r:id="rId5" w:history="1">
        <w:r w:rsidRPr="00840B58">
          <w:rPr>
            <w:rStyle w:val="a3"/>
          </w:rPr>
          <w:t>статье 11</w:t>
        </w:r>
      </w:hyperlink>
      <w:r w:rsidRPr="00840B58">
        <w:t xml:space="preserve"> Гражданского кодекса Российской Федерации, а также в </w:t>
      </w:r>
      <w:hyperlink r:id="rId6" w:history="1">
        <w:r w:rsidRPr="00840B58">
          <w:rPr>
            <w:rStyle w:val="a3"/>
          </w:rPr>
          <w:t>статье 3</w:t>
        </w:r>
      </w:hyperlink>
      <w:r w:rsidRPr="00840B58">
        <w:t xml:space="preserve"> Гражданского процессуального кодекса Российской Федерации и </w:t>
      </w:r>
      <w:hyperlink r:id="rId7" w:history="1">
        <w:r w:rsidRPr="00840B58">
          <w:rPr>
            <w:rStyle w:val="a3"/>
          </w:rPr>
          <w:t>статье 4</w:t>
        </w:r>
      </w:hyperlink>
      <w:r w:rsidRPr="00840B58">
        <w:t xml:space="preserve"> Арбитражного процессуального кодекса Российской Федерации, в силу которых граждане и организации вправе обратиться в суд за защитой своих прав и свобод.</w:t>
      </w:r>
    </w:p>
    <w:p w:rsidR="00840B58" w:rsidRPr="00840B58" w:rsidRDefault="00840B58" w:rsidP="00840B58">
      <w:pPr>
        <w:jc w:val="both"/>
      </w:pPr>
      <w:proofErr w:type="gramStart"/>
      <w:r w:rsidRPr="00840B58">
        <w:t xml:space="preserve">Вопросы обжалования нормативных правовых актов федеральных органов исполнительной власти в настоящее время регламентированы Федеральным конституционным </w:t>
      </w:r>
      <w:hyperlink r:id="rId8" w:history="1">
        <w:r w:rsidRPr="00840B58">
          <w:rPr>
            <w:rStyle w:val="a3"/>
          </w:rPr>
          <w:t>законом</w:t>
        </w:r>
      </w:hyperlink>
      <w:r w:rsidRPr="00840B58">
        <w:t xml:space="preserve"> от 5 февраля 2014 года N 3-ФКЗ "О Верховном Суде Российской Федерации", </w:t>
      </w:r>
      <w:hyperlink r:id="rId9" w:history="1">
        <w:r w:rsidRPr="00840B58">
          <w:rPr>
            <w:rStyle w:val="a3"/>
          </w:rPr>
          <w:t>главами 3</w:t>
        </w:r>
      </w:hyperlink>
      <w:r w:rsidRPr="00840B58">
        <w:t xml:space="preserve"> и </w:t>
      </w:r>
      <w:hyperlink r:id="rId10" w:history="1">
        <w:r w:rsidRPr="00840B58">
          <w:rPr>
            <w:rStyle w:val="a3"/>
          </w:rPr>
          <w:t>24</w:t>
        </w:r>
      </w:hyperlink>
      <w:r w:rsidRPr="00840B58">
        <w:t xml:space="preserve"> Гражданского процессуального кодекса Российской Федерации, </w:t>
      </w:r>
      <w:hyperlink r:id="rId11" w:history="1">
        <w:r w:rsidRPr="00840B58">
          <w:rPr>
            <w:rStyle w:val="a3"/>
          </w:rPr>
          <w:t>главами 4</w:t>
        </w:r>
      </w:hyperlink>
      <w:r w:rsidRPr="00840B58">
        <w:t xml:space="preserve"> и </w:t>
      </w:r>
      <w:hyperlink r:id="rId12" w:history="1">
        <w:r w:rsidRPr="00840B58">
          <w:rPr>
            <w:rStyle w:val="a3"/>
          </w:rPr>
          <w:t>23</w:t>
        </w:r>
      </w:hyperlink>
      <w:r w:rsidRPr="00840B58">
        <w:t xml:space="preserve"> Арбитражного процессуального кодекса Российской Федерации.</w:t>
      </w:r>
      <w:proofErr w:type="gramEnd"/>
    </w:p>
    <w:p w:rsidR="00840B58" w:rsidRPr="00840B58" w:rsidRDefault="00840B58" w:rsidP="00840B58">
      <w:pPr>
        <w:jc w:val="both"/>
      </w:pPr>
      <w:r w:rsidRPr="00840B58">
        <w:t>Приведенными законодательными актами определена подведомственность споров, связанных с оценкой нормативных правовых актов.</w:t>
      </w:r>
    </w:p>
    <w:p w:rsidR="00840B58" w:rsidRPr="00840B58" w:rsidRDefault="00840B58" w:rsidP="00840B58">
      <w:pPr>
        <w:jc w:val="both"/>
      </w:pPr>
      <w:r w:rsidRPr="00840B58">
        <w:t xml:space="preserve">Так, Верховный Суд Российской Федерации рассматривает в качестве суда первой инстанции дела об оспаривании нормативных правовых актов Президента Российской Федерации, Правительства Российской Федерации, иных федеральных органов государственной власти. </w:t>
      </w:r>
      <w:proofErr w:type="gramStart"/>
      <w:r w:rsidRPr="00840B58">
        <w:t>Дела об оспаривании нормативных правовых актов Правительства Российской Федерации и Министерства обороны Российской Федерации, а также нормативных правовых актов иных федеральных органов исполнительной власти, в которых федеральным законом предусмотрена военная служба, касающихся прав, свобод и охраняемых законом интересов военнослужащих и граждан, проходящих военные сборы, рассматриваются Военной коллегией Верховного Суда Российской Федерации (</w:t>
      </w:r>
      <w:hyperlink r:id="rId13" w:history="1">
        <w:r w:rsidRPr="00840B58">
          <w:rPr>
            <w:rStyle w:val="a3"/>
          </w:rPr>
          <w:t>статья 2</w:t>
        </w:r>
      </w:hyperlink>
      <w:r w:rsidRPr="00840B58">
        <w:t xml:space="preserve"> Федерального конституционного закона N 3-ФКЗ).</w:t>
      </w:r>
      <w:proofErr w:type="gramEnd"/>
    </w:p>
    <w:p w:rsidR="00840B58" w:rsidRPr="00840B58" w:rsidRDefault="00840B58" w:rsidP="00840B58">
      <w:pPr>
        <w:jc w:val="both"/>
      </w:pPr>
      <w:proofErr w:type="gramStart"/>
      <w:r w:rsidRPr="00840B58">
        <w:t>Дела об оспаривании нормативных правовых актов органов государственной власти субъектов Российской Федерации, затрагивающих права, свободы и законные интересы граждан и организаций, отнесены к подсудности верховного суда республики, краевому, областному суду, суду города федерального значения, суду автономной области и суду автономного округа (</w:t>
      </w:r>
      <w:hyperlink r:id="rId14" w:history="1">
        <w:r w:rsidRPr="00840B58">
          <w:rPr>
            <w:rStyle w:val="a3"/>
          </w:rPr>
          <w:t>статья 26</w:t>
        </w:r>
      </w:hyperlink>
      <w:r w:rsidRPr="00840B58">
        <w:t xml:space="preserve"> Гражданского процессуального кодекса Российской Федерации).</w:t>
      </w:r>
      <w:proofErr w:type="gramEnd"/>
    </w:p>
    <w:p w:rsidR="00840B58" w:rsidRPr="00840B58" w:rsidRDefault="00840B58" w:rsidP="00840B58">
      <w:pPr>
        <w:jc w:val="both"/>
      </w:pPr>
      <w:proofErr w:type="gramStart"/>
      <w:r w:rsidRPr="00840B58">
        <w:t>Компетенция арбитражных судов ограничена рассмотрением в порядке административного судопроизводства дел об оспаривании нормативных правовых актов федеральных органов исполнительной власти в сфере патентных прав и прав на селекционные достижения, права на топологии интегральных микросхем, права на секреты производства (ноу-хау), права на средства индивидуализации юридических лиц, товаров, работ, услуг и предприятий, права использования результатов интеллектуальной деятельности в составе единой технологии (</w:t>
      </w:r>
      <w:hyperlink r:id="rId15" w:history="1">
        <w:r w:rsidRPr="00840B58">
          <w:rPr>
            <w:rStyle w:val="a3"/>
          </w:rPr>
          <w:t>статьи 29</w:t>
        </w:r>
        <w:proofErr w:type="gramEnd"/>
      </w:hyperlink>
      <w:r w:rsidRPr="00840B58">
        <w:t xml:space="preserve"> и </w:t>
      </w:r>
      <w:hyperlink r:id="rId16" w:history="1">
        <w:r w:rsidRPr="00840B58">
          <w:rPr>
            <w:rStyle w:val="a3"/>
          </w:rPr>
          <w:t>191</w:t>
        </w:r>
      </w:hyperlink>
      <w:r w:rsidRPr="00840B58">
        <w:t xml:space="preserve"> Арбитражного процессуального кодекса Российской Федерации).</w:t>
      </w:r>
    </w:p>
    <w:p w:rsidR="00840B58" w:rsidRPr="00840B58" w:rsidRDefault="00840B58" w:rsidP="00840B58">
      <w:pPr>
        <w:jc w:val="both"/>
      </w:pPr>
      <w:r w:rsidRPr="00840B58">
        <w:t xml:space="preserve">Лица, имеющие право на обращение в суд с заявлением об оспаривании нормативных правовых актов, указаны в </w:t>
      </w:r>
      <w:hyperlink r:id="rId17" w:history="1">
        <w:r w:rsidRPr="00840B58">
          <w:rPr>
            <w:rStyle w:val="a3"/>
          </w:rPr>
          <w:t>пунктах 1</w:t>
        </w:r>
      </w:hyperlink>
      <w:r w:rsidRPr="00840B58">
        <w:t xml:space="preserve"> и </w:t>
      </w:r>
      <w:hyperlink r:id="rId18" w:history="1">
        <w:r w:rsidRPr="00840B58">
          <w:rPr>
            <w:rStyle w:val="a3"/>
          </w:rPr>
          <w:t>2 статьи 251</w:t>
        </w:r>
      </w:hyperlink>
      <w:r w:rsidRPr="00840B58">
        <w:t xml:space="preserve"> Гражданского процессуального кодекса Российской Федерации.</w:t>
      </w:r>
    </w:p>
    <w:p w:rsidR="00840B58" w:rsidRPr="00840B58" w:rsidRDefault="00840B58" w:rsidP="00840B58">
      <w:pPr>
        <w:jc w:val="both"/>
      </w:pPr>
      <w:proofErr w:type="gramStart"/>
      <w:r w:rsidRPr="00840B58">
        <w:t xml:space="preserve">В частности, с заявлением о признании нормативного правового акта противоречащим закону полностью или в части могут обратиться граждане и организации, считающие, что принятым и опубликованным в установленном порядке нормативным правовым актом органа государственной власти или должностного лица нарушаются их права и свободы, гарантированные </w:t>
      </w:r>
      <w:hyperlink r:id="rId19" w:history="1">
        <w:r w:rsidRPr="00840B58">
          <w:rPr>
            <w:rStyle w:val="a3"/>
          </w:rPr>
          <w:t>Конституцией</w:t>
        </w:r>
      </w:hyperlink>
      <w:r w:rsidRPr="00840B58">
        <w:t xml:space="preserve"> Российской Федерации, законами и иными нормативными правовыми актами.</w:t>
      </w:r>
      <w:proofErr w:type="gramEnd"/>
    </w:p>
    <w:p w:rsidR="00840B58" w:rsidRPr="00840B58" w:rsidRDefault="00840B58" w:rsidP="00840B58">
      <w:pPr>
        <w:jc w:val="both"/>
      </w:pPr>
      <w:proofErr w:type="gramStart"/>
      <w:r w:rsidRPr="00840B58">
        <w:lastRenderedPageBreak/>
        <w:t xml:space="preserve">В силу </w:t>
      </w:r>
      <w:hyperlink r:id="rId20" w:history="1">
        <w:r w:rsidRPr="00840B58">
          <w:rPr>
            <w:rStyle w:val="a3"/>
          </w:rPr>
          <w:t>статьи 192</w:t>
        </w:r>
      </w:hyperlink>
      <w:r w:rsidRPr="00840B58">
        <w:t xml:space="preserve"> Арбитражного процессуального кодекса Российской Федерации в Суд по интеллектуальным правам с заявлением о признании недействующими нормативных правовых актов в праве обратиться граждане, организации и иные лица, если они полагают, что такой оспариваемый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</w:t>
      </w:r>
      <w:proofErr w:type="gramEnd"/>
      <w:r w:rsidRPr="00840B58">
        <w:t xml:space="preserve"> законные интересы.</w:t>
      </w:r>
    </w:p>
    <w:p w:rsidR="00840B58" w:rsidRDefault="00822305" w:rsidP="00840B58">
      <w:pPr>
        <w:jc w:val="both"/>
        <w:rPr>
          <w:b/>
        </w:rPr>
      </w:pPr>
      <w:r>
        <w:rPr>
          <w:b/>
        </w:rPr>
        <w:t xml:space="preserve"> </w:t>
      </w:r>
    </w:p>
    <w:p w:rsidR="00822305" w:rsidRDefault="00822305" w:rsidP="00840B58">
      <w:pPr>
        <w:jc w:val="both"/>
        <w:rPr>
          <w:b/>
        </w:rPr>
      </w:pPr>
    </w:p>
    <w:p w:rsidR="00822305" w:rsidRPr="00840B58" w:rsidRDefault="00822305" w:rsidP="00840B58">
      <w:pPr>
        <w:jc w:val="both"/>
      </w:pPr>
      <w:r>
        <w:rPr>
          <w:b/>
        </w:rPr>
        <w:t>ГПК  РФ</w:t>
      </w:r>
    </w:p>
    <w:p w:rsidR="00840B58" w:rsidRDefault="00840B58" w:rsidP="00840B58">
      <w:pPr>
        <w:jc w:val="both"/>
      </w:pPr>
    </w:p>
    <w:p w:rsidR="00840B58" w:rsidRDefault="00840B58" w:rsidP="00840B58">
      <w:pPr>
        <w:jc w:val="both"/>
      </w:pPr>
    </w:p>
    <w:p w:rsidR="00840B58" w:rsidRDefault="00840B58" w:rsidP="00840B5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>
        <w:rPr>
          <w:b/>
          <w:bCs/>
        </w:rPr>
        <w:t>Глава 24. ПРОИЗВОДСТВО ПО ДЕЛАМ О ПРИЗНАНИИ</w:t>
      </w:r>
    </w:p>
    <w:p w:rsidR="00840B58" w:rsidRDefault="00840B58" w:rsidP="00840B58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proofErr w:type="gramStart"/>
      <w:r>
        <w:rPr>
          <w:b/>
          <w:bCs/>
        </w:rPr>
        <w:t>НЕДЕЙСТВУЮЩИМИ</w:t>
      </w:r>
      <w:proofErr w:type="gramEnd"/>
      <w:r>
        <w:rPr>
          <w:b/>
          <w:bCs/>
        </w:rPr>
        <w:t xml:space="preserve"> НОРМАТИВНЫХ ПРАВОВЫХ АКТОВ</w:t>
      </w:r>
    </w:p>
    <w:p w:rsidR="00840B58" w:rsidRDefault="00840B58" w:rsidP="00840B58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b/>
          <w:bCs/>
        </w:rPr>
        <w:t>ПОЛНОСТЬЮ ИЛИ В ЧАСТИ</w:t>
      </w:r>
    </w:p>
    <w:p w:rsidR="00840B58" w:rsidRDefault="00840B58" w:rsidP="00840B5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40B58" w:rsidRDefault="00840B58" w:rsidP="00840B5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840B58" w:rsidRDefault="00822305" w:rsidP="00840B5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t xml:space="preserve"> </w:t>
      </w:r>
    </w:p>
    <w:p w:rsidR="00840B58" w:rsidRDefault="00840B58" w:rsidP="00840B5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840B58" w:rsidRDefault="00840B58" w:rsidP="00840B58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Статья 251. Подача заявления об оспаривании нормативных правовых актов</w:t>
      </w:r>
    </w:p>
    <w:p w:rsidR="00840B58" w:rsidRDefault="00840B58" w:rsidP="00840B5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40B58" w:rsidRDefault="00840B58" w:rsidP="00840B5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840B58" w:rsidRDefault="00822305" w:rsidP="00840B5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840B58" w:rsidRDefault="00840B58" w:rsidP="00840B5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Части первая, вторая и четвертая статьи 251 признаны частично не соответствующими Конституции РФ Постановлением Конституционного Суда РФ от 18.07.2003 N 13-П.</w:t>
      </w:r>
    </w:p>
    <w:p w:rsidR="00840B58" w:rsidRDefault="00840B58" w:rsidP="00840B5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21" w:history="1">
        <w:r>
          <w:rPr>
            <w:rFonts w:cs="Times New Roman"/>
            <w:color w:val="0000FF"/>
            <w:szCs w:val="24"/>
          </w:rPr>
          <w:t>частью 3 статьи 79</w:t>
        </w:r>
      </w:hyperlink>
      <w:r>
        <w:rPr>
          <w:rFonts w:cs="Times New Roman"/>
          <w:szCs w:val="24"/>
        </w:rPr>
        <w:t xml:space="preserve">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840B58" w:rsidRDefault="00840B58" w:rsidP="00840B5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840B58" w:rsidRDefault="00840B58" w:rsidP="00840B5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Гражданин, организация, считающие, что принятым и опубликованным в установленном порядке нормативным правовым актом органа государственной власти, органа местного самоуправления или должностного лица нарушаются их права и свободы, гарантированные </w:t>
      </w:r>
      <w:hyperlink r:id="rId22" w:history="1">
        <w:r>
          <w:rPr>
            <w:rFonts w:cs="Times New Roman"/>
            <w:color w:val="0000FF"/>
            <w:szCs w:val="24"/>
          </w:rPr>
          <w:t>Конституцией</w:t>
        </w:r>
      </w:hyperlink>
      <w:r>
        <w:rPr>
          <w:rFonts w:cs="Times New Roman"/>
          <w:szCs w:val="24"/>
        </w:rPr>
        <w:t xml:space="preserve">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>
        <w:rPr>
          <w:rFonts w:cs="Times New Roman"/>
          <w:szCs w:val="24"/>
        </w:rPr>
        <w:t>заявлением</w:t>
      </w:r>
      <w:proofErr w:type="gramEnd"/>
      <w:r>
        <w:rPr>
          <w:rFonts w:cs="Times New Roman"/>
          <w:szCs w:val="24"/>
        </w:rPr>
        <w:t xml:space="preserve"> о признании этого акта противоречащим закону полностью или в части.</w:t>
      </w:r>
    </w:p>
    <w:p w:rsidR="00840B58" w:rsidRDefault="00840B58" w:rsidP="00840B5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  <w:proofErr w:type="gramEnd"/>
    </w:p>
    <w:p w:rsidR="00840B58" w:rsidRDefault="00840B58" w:rsidP="00840B5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Не подлежат рассмотрению в суде в порядке, предусмотренном настоящей главой, заявления об оспаривании нормативных правовых актов, проверка конституционности которых отнесена к исключительной компетенции Конституционного Суда Российской Федерации.</w:t>
      </w:r>
    </w:p>
    <w:p w:rsidR="00840B58" w:rsidRDefault="00840B58" w:rsidP="00840B5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Заявления об оспаривании нормативных правовых актов подаются по подсудности, установленной </w:t>
      </w:r>
      <w:hyperlink r:id="rId23" w:history="1">
        <w:r>
          <w:rPr>
            <w:rFonts w:cs="Times New Roman"/>
            <w:color w:val="0000FF"/>
            <w:szCs w:val="24"/>
          </w:rPr>
          <w:t>статьями 24</w:t>
        </w:r>
      </w:hyperlink>
      <w:r>
        <w:rPr>
          <w:rFonts w:cs="Times New Roman"/>
          <w:szCs w:val="24"/>
        </w:rPr>
        <w:t xml:space="preserve">, </w:t>
      </w:r>
      <w:hyperlink r:id="rId24" w:history="1">
        <w:r>
          <w:rPr>
            <w:rFonts w:cs="Times New Roman"/>
            <w:color w:val="0000FF"/>
            <w:szCs w:val="24"/>
          </w:rPr>
          <w:t>26</w:t>
        </w:r>
      </w:hyperlink>
      <w:r>
        <w:rPr>
          <w:rFonts w:cs="Times New Roman"/>
          <w:szCs w:val="24"/>
        </w:rPr>
        <w:t xml:space="preserve"> и </w:t>
      </w:r>
      <w:hyperlink r:id="rId25" w:history="1">
        <w:r>
          <w:rPr>
            <w:rFonts w:cs="Times New Roman"/>
            <w:color w:val="0000FF"/>
            <w:szCs w:val="24"/>
          </w:rPr>
          <w:t>27</w:t>
        </w:r>
      </w:hyperlink>
      <w:r>
        <w:rPr>
          <w:rFonts w:cs="Times New Roman"/>
          <w:szCs w:val="24"/>
        </w:rPr>
        <w:t xml:space="preserve"> настоящего Кодекса. В районный суд подаются заявления об оспаривании нормативных правовых актов, не указанных в </w:t>
      </w:r>
      <w:hyperlink r:id="rId26" w:history="1">
        <w:r>
          <w:rPr>
            <w:rFonts w:cs="Times New Roman"/>
            <w:color w:val="0000FF"/>
            <w:szCs w:val="24"/>
          </w:rPr>
          <w:t>статьях 26</w:t>
        </w:r>
      </w:hyperlink>
      <w:r>
        <w:rPr>
          <w:rFonts w:cs="Times New Roman"/>
          <w:szCs w:val="24"/>
        </w:rPr>
        <w:t xml:space="preserve"> и </w:t>
      </w:r>
      <w:hyperlink r:id="rId27" w:history="1">
        <w:r>
          <w:rPr>
            <w:rFonts w:cs="Times New Roman"/>
            <w:color w:val="0000FF"/>
            <w:szCs w:val="24"/>
          </w:rPr>
          <w:t>27</w:t>
        </w:r>
      </w:hyperlink>
      <w:r>
        <w:rPr>
          <w:rFonts w:cs="Times New Roman"/>
          <w:szCs w:val="24"/>
        </w:rPr>
        <w:t xml:space="preserve"> настоящего Кодекса. Заявление подается в районный суд по месту нахождения органа государственной власти, органа местного самоуправления или должностного лица, </w:t>
      </w:r>
      <w:proofErr w:type="gramStart"/>
      <w:r>
        <w:rPr>
          <w:rFonts w:cs="Times New Roman"/>
          <w:szCs w:val="24"/>
        </w:rPr>
        <w:t>принявших</w:t>
      </w:r>
      <w:proofErr w:type="gramEnd"/>
      <w:r>
        <w:rPr>
          <w:rFonts w:cs="Times New Roman"/>
          <w:szCs w:val="24"/>
        </w:rPr>
        <w:t xml:space="preserve"> нормативный правовой акт.</w:t>
      </w:r>
    </w:p>
    <w:p w:rsidR="00840B58" w:rsidRDefault="00840B58" w:rsidP="00840B5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5. </w:t>
      </w:r>
      <w:proofErr w:type="gramStart"/>
      <w:r>
        <w:rPr>
          <w:rFonts w:cs="Times New Roman"/>
          <w:szCs w:val="24"/>
        </w:rPr>
        <w:t xml:space="preserve">Заявление об оспаривании нормативного правового акта должно соответствовать требованиям, предусмотренным </w:t>
      </w:r>
      <w:hyperlink r:id="rId28" w:history="1">
        <w:r>
          <w:rPr>
            <w:rFonts w:cs="Times New Roman"/>
            <w:color w:val="0000FF"/>
            <w:szCs w:val="24"/>
          </w:rPr>
          <w:t>статьей 131</w:t>
        </w:r>
      </w:hyperlink>
      <w:r>
        <w:rPr>
          <w:rFonts w:cs="Times New Roman"/>
          <w:szCs w:val="24"/>
        </w:rPr>
        <w:t xml:space="preserve"> настоящего Кодекса, и содержать дополнительно данные о наименовании органа государственной власти,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proofErr w:type="gramEnd"/>
    </w:p>
    <w:p w:rsidR="00840B58" w:rsidRDefault="00840B58" w:rsidP="00840B5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840B58" w:rsidRDefault="00840B58" w:rsidP="00840B5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840B58" w:rsidRDefault="00840B58" w:rsidP="00840B5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государственной власти, органа местного самоуправления или должностного лица, по основаниям, указанным в заявлении.</w:t>
      </w:r>
    </w:p>
    <w:p w:rsidR="00840B58" w:rsidRDefault="00840B58" w:rsidP="00840B58">
      <w:pPr>
        <w:jc w:val="both"/>
      </w:pPr>
    </w:p>
    <w:sectPr w:rsidR="00840B58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B58"/>
    <w:rsid w:val="006D52C5"/>
    <w:rsid w:val="007800B5"/>
    <w:rsid w:val="00822305"/>
    <w:rsid w:val="00840B58"/>
    <w:rsid w:val="008D00F5"/>
    <w:rsid w:val="00C13A57"/>
    <w:rsid w:val="00E2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91D8203967469FFC5318EC4A97D2270045B92358A038EB2AA335FEB109D" TargetMode="External"/><Relationship Id="rId13" Type="http://schemas.openxmlformats.org/officeDocument/2006/relationships/hyperlink" Target="consultantplus://offline/ref=87E491D8203967469FFC5318EC4A97D2270045B92358A038EB2AA335FE194350FFA8543319BE7F4DB30DD" TargetMode="External"/><Relationship Id="rId18" Type="http://schemas.openxmlformats.org/officeDocument/2006/relationships/hyperlink" Target="consultantplus://offline/ref=87E491D8203967469FFC5318EC4A97D2270044BE2B5CA038EB2AA335FE194350FFA8543319BF7E49B30AD" TargetMode="External"/><Relationship Id="rId26" Type="http://schemas.openxmlformats.org/officeDocument/2006/relationships/hyperlink" Target="consultantplus://offline/ref=90988353DAE56DADD8B862DD4A446AEC743D080657FBF14E689612F226A21A526FA4AFD8079495D2TC4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988353DAE56DADD8B862DD4A446AEC743C090456FFF14E689612F226A21A526FA4AFD8079490D1TC4CD" TargetMode="External"/><Relationship Id="rId7" Type="http://schemas.openxmlformats.org/officeDocument/2006/relationships/hyperlink" Target="consultantplus://offline/ref=87E491D8203967469FFC5318EC4A97D2270042BB2157A038EB2AA335FE194350FFA8543319BE7F4EB308D" TargetMode="External"/><Relationship Id="rId12" Type="http://schemas.openxmlformats.org/officeDocument/2006/relationships/hyperlink" Target="consultantplus://offline/ref=87E491D8203967469FFC5318EC4A97D2270042BB2157A038EB2AA335FE194350FFA854341DBB0BD" TargetMode="External"/><Relationship Id="rId17" Type="http://schemas.openxmlformats.org/officeDocument/2006/relationships/hyperlink" Target="consultantplus://offline/ref=87E491D8203967469FFC5318EC4A97D2270044BE2B5CA038EB2AA335FE194350FFA8543319BF7E49B309D" TargetMode="External"/><Relationship Id="rId25" Type="http://schemas.openxmlformats.org/officeDocument/2006/relationships/hyperlink" Target="consultantplus://offline/ref=90988353DAE56DADD8B862DD4A446AEC743D080657FBF14E689612F226A21A526FA4AFD8079495D3TC4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E491D8203967469FFC5318EC4A97D2270042BB2157A038EB2AA335FE194350FFA854341DBB08D" TargetMode="External"/><Relationship Id="rId20" Type="http://schemas.openxmlformats.org/officeDocument/2006/relationships/hyperlink" Target="consultantplus://offline/ref=87E491D8203967469FFC5318EC4A97D2270042BB2157A038EB2AA335FE194350FFA854341DBB07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491D8203967469FFC5318EC4A97D2270044BE2B5CA038EB2AA335FE194350FFA8543319BE7F4DB309D" TargetMode="External"/><Relationship Id="rId11" Type="http://schemas.openxmlformats.org/officeDocument/2006/relationships/hyperlink" Target="consultantplus://offline/ref=87E491D8203967469FFC5318EC4A97D2270042BB2157A038EB2AA335FE194350FFA8543319BE7E4AB308D" TargetMode="External"/><Relationship Id="rId24" Type="http://schemas.openxmlformats.org/officeDocument/2006/relationships/hyperlink" Target="consultantplus://offline/ref=90988353DAE56DADD8B862DD4A446AEC743D080657FBF14E689612F226A21A526FA4AFD8079495D2TC4DD" TargetMode="External"/><Relationship Id="rId5" Type="http://schemas.openxmlformats.org/officeDocument/2006/relationships/hyperlink" Target="consultantplus://offline/ref=87E491D8203967469FFC5318EC4A97D2270043BE2757A038EB2AA335FE194350FFA8543319BE7F4AB304D" TargetMode="External"/><Relationship Id="rId15" Type="http://schemas.openxmlformats.org/officeDocument/2006/relationships/hyperlink" Target="consultantplus://offline/ref=87E491D8203967469FFC5318EC4A97D2270042BB2157A038EB2AA335FE194350FFA8543319BE7E4BB308D" TargetMode="External"/><Relationship Id="rId23" Type="http://schemas.openxmlformats.org/officeDocument/2006/relationships/hyperlink" Target="consultantplus://offline/ref=90988353DAE56DADD8B862DD4A446AEC743D080657FBF14E689612F226A21A526FA4AFD8079495D2TC49D" TargetMode="External"/><Relationship Id="rId28" Type="http://schemas.openxmlformats.org/officeDocument/2006/relationships/hyperlink" Target="consultantplus://offline/ref=90988353DAE56DADD8B862DD4A446AEC743D080657FBF14E689612F226A21A526FA4AFD8079492D2TC43D" TargetMode="External"/><Relationship Id="rId10" Type="http://schemas.openxmlformats.org/officeDocument/2006/relationships/hyperlink" Target="consultantplus://offline/ref=87E491D8203967469FFC5318EC4A97D2270044BE2B5CA038EB2AA335FE194350FFA8543319BF7E49B30FD" TargetMode="External"/><Relationship Id="rId19" Type="http://schemas.openxmlformats.org/officeDocument/2006/relationships/hyperlink" Target="consultantplus://offline/ref=87E491D8203967469FFC5318EC4A97D2240F42B92808F73ABA7FADB300D" TargetMode="External"/><Relationship Id="rId4" Type="http://schemas.openxmlformats.org/officeDocument/2006/relationships/hyperlink" Target="consultantplus://offline/ref=87E491D8203967469FFC5318EC4A97D2240F42B92808F73ABA7FAD30F6490B40B1ED593218B9B707D" TargetMode="External"/><Relationship Id="rId9" Type="http://schemas.openxmlformats.org/officeDocument/2006/relationships/hyperlink" Target="consultantplus://offline/ref=87E491D8203967469FFC5318EC4A97D2270044BE2B5CA038EB2AA335FE194350FFA8543319BE7F45B30BD" TargetMode="External"/><Relationship Id="rId14" Type="http://schemas.openxmlformats.org/officeDocument/2006/relationships/hyperlink" Target="consultantplus://offline/ref=87E491D8203967469FFC5318EC4A97D2270044BE2B5CA038EB2AA335FE194350FFA8543319BE7E4EB30AD" TargetMode="External"/><Relationship Id="rId22" Type="http://schemas.openxmlformats.org/officeDocument/2006/relationships/hyperlink" Target="consultantplus://offline/ref=90988353DAE56DADD8B862DD4A446AEC77320E0154AFA64C39C31CF72EF2524221E1A2D90793T940D" TargetMode="External"/><Relationship Id="rId27" Type="http://schemas.openxmlformats.org/officeDocument/2006/relationships/hyperlink" Target="consultantplus://offline/ref=90988353DAE56DADD8B862DD4A446AEC743D080657FBF14E689612F226A21A526FA4AFD8079495D3TC48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2015-06-30T03:52:00Z</dcterms:created>
  <dcterms:modified xsi:type="dcterms:W3CDTF">2015-06-30T04:46:00Z</dcterms:modified>
</cp:coreProperties>
</file>